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A8" w:rsidRPr="00023CE5" w:rsidRDefault="004E0FA8" w:rsidP="004E0F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proofErr w:type="spellStart"/>
      <w:r w:rsidRPr="00023CE5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Ngā</w:t>
      </w:r>
      <w:proofErr w:type="spellEnd"/>
      <w:r w:rsidRPr="00023CE5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Tohutoro</w:t>
      </w:r>
      <w:proofErr w:type="spellEnd"/>
      <w:r w:rsidRPr="00023CE5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</w:t>
      </w:r>
      <w:bookmarkStart w:id="0" w:name="_GoBack"/>
      <w:bookmarkEnd w:id="0"/>
    </w:p>
    <w:p w:rsidR="004E0FA8" w:rsidRPr="00023CE5" w:rsidRDefault="004E0FA8" w:rsidP="004E0F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00023CE5">
        <w:rPr>
          <w:rFonts w:ascii="Arial" w:eastAsia="Times New Roman" w:hAnsi="Arial" w:cs="Arial"/>
          <w:b/>
          <w:bCs/>
          <w:sz w:val="36"/>
          <w:szCs w:val="36"/>
          <w:lang w:eastAsia="en-NZ"/>
        </w:rPr>
        <w:t>References</w:t>
      </w:r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gram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Berryman, M.,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Rewiti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>, M., O’Brien, K., Langdon, Y., &amp; Glynn, T. (2001).</w:t>
      </w:r>
      <w:proofErr w:type="gram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Kia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Puāwai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ai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proofErr w:type="gram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te</w:t>
      </w:r>
      <w:proofErr w:type="gram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Reo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t>. Wellington: SES.</w:t>
      </w:r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Cameron, S. (2009). </w:t>
      </w:r>
      <w:proofErr w:type="gram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Teaching Reading Comprehension Strategies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t>.</w:t>
      </w:r>
      <w:proofErr w:type="gram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 North Shore: Pearson.</w:t>
      </w:r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Goulton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, F.,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Lediard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, S., Butts, F.,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Karatea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, M., Te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Whāiti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, W. (2008). </w:t>
      </w:r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He Kura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Tuhituhi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me He Manu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Taketake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: Te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Pukapuka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Aratohu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mā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proofErr w:type="gram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te</w:t>
      </w:r>
      <w:proofErr w:type="gram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Kaiako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>. Te Papa-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>-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oea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: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Aronui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 Limited.</w:t>
      </w:r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Gray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, A., Murphy, H.,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Nohotima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, P., Rau, C., Walker, P. (2008).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Hei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Korowai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Tuatahi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mō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proofErr w:type="gram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te</w:t>
      </w:r>
      <w:proofErr w:type="gram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Marautanga Reo Māori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. Wellington: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Haemata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gram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Ministry of Education (2009).</w:t>
      </w:r>
      <w:proofErr w:type="gram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Language Education/Literacy in Māori-medium Education Literacy Framework for Māori-medium Materials Development 17th March 2009 (2).doc.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 Wellington: Ministry of Education.</w:t>
      </w:r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Te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Tāhuhu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 o </w:t>
      </w:r>
      <w:proofErr w:type="gram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gram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Mātauranga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 (2008). </w:t>
      </w:r>
      <w:proofErr w:type="gram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Te Marautanga o Aotearoa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t>.</w:t>
      </w:r>
      <w:proofErr w:type="gram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 Wellington: Te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Pou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Taki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Kōrero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:rsidR="004E0FA8" w:rsidRPr="00023CE5" w:rsidRDefault="004E0FA8" w:rsidP="004E0F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proofErr w:type="spellStart"/>
      <w:r w:rsidRPr="00023CE5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Ngā</w:t>
      </w:r>
      <w:proofErr w:type="spellEnd"/>
      <w:r w:rsidRPr="00023CE5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Rauemi</w:t>
      </w:r>
      <w:proofErr w:type="spellEnd"/>
      <w:r w:rsidRPr="00023CE5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 (Resources)</w:t>
      </w:r>
    </w:p>
    <w:p w:rsidR="004E0FA8" w:rsidRPr="00023CE5" w:rsidRDefault="004E0FA8" w:rsidP="004E0F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proofErr w:type="spellStart"/>
      <w:r w:rsidRPr="00023CE5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Ngā</w:t>
      </w:r>
      <w:proofErr w:type="spellEnd"/>
      <w:r w:rsidRPr="00023CE5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Pukapuka</w:t>
      </w:r>
      <w:proofErr w:type="spellEnd"/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King, M. (2000).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: </w:t>
      </w:r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A People Rediscovered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t>. Auckland: Penguin.</w:t>
      </w:r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Rainforth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, H. (2005).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Rēkohu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,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Taku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Kāinga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 E. Wellington: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Huia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Riddell, T. A. (2001). </w:t>
      </w:r>
      <w:proofErr w:type="spellStart"/>
      <w:proofErr w:type="gram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Toroa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>.</w:t>
      </w:r>
      <w:proofErr w:type="gram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 Wellington: </w:t>
      </w:r>
      <w:proofErr w:type="spellStart"/>
      <w:r w:rsidRPr="00023CE5">
        <w:rPr>
          <w:rFonts w:ascii="Arial" w:eastAsia="Times New Roman" w:hAnsi="Arial" w:cs="Arial"/>
          <w:sz w:val="24"/>
          <w:szCs w:val="24"/>
          <w:lang w:eastAsia="en-NZ"/>
        </w:rPr>
        <w:t>Huia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:rsidR="004E0FA8" w:rsidRPr="00023CE5" w:rsidRDefault="004E0FA8" w:rsidP="004E0F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r w:rsidRPr="00023CE5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Te </w:t>
      </w:r>
      <w:proofErr w:type="spellStart"/>
      <w:r w:rsidRPr="00023CE5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Ipurangi</w:t>
      </w:r>
      <w:proofErr w:type="spellEnd"/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He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Pātaka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Kupu  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t>        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br/>
      </w:r>
      <w:hyperlink r:id="rId5" w:history="1">
        <w:r w:rsidRPr="00023CE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NZ"/>
          </w:rPr>
          <w:t>http://www.korero.maori.nz/</w:t>
        </w:r>
      </w:hyperlink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New Zealand in History: The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Moriori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 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t>       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br/>
      </w:r>
      <w:hyperlink r:id="rId6" w:history="1">
        <w:r w:rsidRPr="00023CE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NZ"/>
          </w:rPr>
          <w:t>http://www.teara.govt.nz/en/biographies</w:t>
        </w:r>
      </w:hyperlink>
      <w:r w:rsidRPr="00023CE5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The Origins of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Moriori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     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t>     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br/>
      </w:r>
      <w:hyperlink r:id="rId7" w:history="1">
        <w:r w:rsidRPr="00023CE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NZ"/>
          </w:rPr>
          <w:t>http://education-resources.co.nz/moriori-origins.htm</w:t>
        </w:r>
      </w:hyperlink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lastRenderedPageBreak/>
        <w:t xml:space="preserve">Te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Ao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Hou</w:t>
      </w:r>
      <w:proofErr w:type="spellEnd"/>
      <w:r w:rsidRPr="00023CE5">
        <w:rPr>
          <w:rFonts w:ascii="Arial" w:eastAsia="Times New Roman" w:hAnsi="Arial" w:cs="Arial"/>
          <w:sz w:val="24"/>
          <w:szCs w:val="24"/>
          <w:lang w:eastAsia="en-NZ"/>
        </w:rPr>
        <w:t>          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br/>
      </w:r>
      <w:hyperlink r:id="rId8" w:history="1">
        <w:r w:rsidRPr="00023CE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NZ"/>
          </w:rPr>
          <w:t>http://teaohou.natlib.govt.nz/journals/teaohou/index.html</w:t>
        </w:r>
      </w:hyperlink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Te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Ara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 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t>         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br/>
      </w:r>
      <w:hyperlink r:id="rId9" w:history="1">
        <w:r w:rsidRPr="00023CE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NZ"/>
          </w:rPr>
          <w:t>http://www.teara.govt.nz/</w:t>
        </w:r>
      </w:hyperlink>
    </w:p>
    <w:p w:rsidR="004E0FA8" w:rsidRPr="00023CE5" w:rsidRDefault="004E0FA8" w:rsidP="004E0F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Te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Taura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Whiri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proofErr w:type="spell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i</w:t>
      </w:r>
      <w:proofErr w:type="spell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proofErr w:type="gramStart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te</w:t>
      </w:r>
      <w:proofErr w:type="gramEnd"/>
      <w:r w:rsidRPr="00023CE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Reo Māori  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t>     </w:t>
      </w:r>
      <w:r w:rsidRPr="00023CE5">
        <w:rPr>
          <w:rFonts w:ascii="Arial" w:eastAsia="Times New Roman" w:hAnsi="Arial" w:cs="Arial"/>
          <w:sz w:val="24"/>
          <w:szCs w:val="24"/>
          <w:lang w:eastAsia="en-NZ"/>
        </w:rPr>
        <w:br/>
      </w:r>
      <w:hyperlink r:id="rId10" w:history="1">
        <w:r w:rsidRPr="00023CE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NZ"/>
          </w:rPr>
          <w:t>http://www.tetaurawhiri.govt.nz/</w:t>
        </w:r>
      </w:hyperlink>
    </w:p>
    <w:p w:rsidR="00165660" w:rsidRPr="00023CE5" w:rsidRDefault="00023CE5">
      <w:pPr>
        <w:rPr>
          <w:rFonts w:ascii="Arial" w:hAnsi="Arial" w:cs="Arial"/>
        </w:rPr>
      </w:pPr>
    </w:p>
    <w:sectPr w:rsidR="00165660" w:rsidRPr="00023C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A8"/>
    <w:rsid w:val="00023CE5"/>
    <w:rsid w:val="004E0FA8"/>
    <w:rsid w:val="006E0F36"/>
    <w:rsid w:val="00C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0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4E0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4E0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FA8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E0FA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4E0FA8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4E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4E0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0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4E0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4E0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FA8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E0FA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4E0FA8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4E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4E0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ohou.natlib.govt.nz/journals/teaoho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-resources.co.nz/moriori-origins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ara.govt.nz/en/biograph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rero.maori.nz/" TargetMode="External"/><Relationship Id="rId10" Type="http://schemas.openxmlformats.org/officeDocument/2006/relationships/hyperlink" Target="http://www.tetaurawhiri.govt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ra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2012-09-10T00:31:00Z</dcterms:created>
  <dcterms:modified xsi:type="dcterms:W3CDTF">2012-09-10T00:31:00Z</dcterms:modified>
</cp:coreProperties>
</file>